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EC30A8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EC30A8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14:paraId="1CCD37CD" w14:textId="5A25B791" w:rsidR="0022631D" w:rsidRPr="00EC30A8" w:rsidRDefault="0022631D" w:rsidP="00EC30A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EC30A8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37BB05AA" w14:textId="265403A5" w:rsidR="000E32ED" w:rsidRDefault="00D32791" w:rsidP="000642B4">
      <w:pPr>
        <w:spacing w:before="0" w:after="0"/>
        <w:ind w:left="-540" w:firstLine="36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ներքին գործերի նախարարությունը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</w:t>
      </w:r>
      <w:r w:rsidRPr="00EC30A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է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C30A8">
        <w:rPr>
          <w:rFonts w:ascii="GHEA Grapalat" w:eastAsia="Times New Roman" w:hAnsi="GHEA Grapalat" w:cs="Sylfaen"/>
          <w:sz w:val="20"/>
          <w:szCs w:val="20"/>
          <w:lang w:val="hy-AM" w:eastAsia="ru-RU"/>
        </w:rPr>
        <w:t>ք. Երևան Նալբանդյան 130 հասցեում,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EC30A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22631D" w:rsidRPr="007E0BD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792E49" w:rsidRPr="00792E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գրավոր և բանավոր թարգմանությունների ծառայությունների </w:t>
      </w:r>
      <w:r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073B7B" w:rsidRPr="00073B7B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ՆԳՆ ԳՀԾՁԲ-ԹԱՐԳ/2025/Լ-8</w:t>
      </w:r>
      <w:r w:rsidR="00073B7B">
        <w:rPr>
          <w:rFonts w:ascii="GHEA Grapalat" w:eastAsia="Arial Unicode MS" w:hAnsi="GHEA Grapalat" w:cs="Arial"/>
          <w:b/>
          <w:sz w:val="24"/>
          <w:szCs w:val="24"/>
          <w:lang w:val="hy-AM"/>
        </w:rPr>
        <w:t xml:space="preserve"> 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B6E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6D610C87" w14:textId="0AA9FEAA" w:rsidR="0022631D" w:rsidRPr="006F54DF" w:rsidRDefault="00073B7B" w:rsidP="000E32E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10.01</w:t>
      </w:r>
      <w:r w:rsidR="00E1714A" w:rsidRPr="007E0BD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.202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5</w:t>
      </w:r>
      <w:r w:rsidR="004B6E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B6EA9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թվականին</w:t>
      </w:r>
      <w:r w:rsidR="006F2779"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960E44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22631D" w:rsidRPr="00EC30A8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  <w:r w:rsidR="004B6EA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tbl>
      <w:tblPr>
        <w:tblW w:w="11212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58"/>
        <w:gridCol w:w="786"/>
        <w:gridCol w:w="29"/>
        <w:gridCol w:w="265"/>
        <w:gridCol w:w="25"/>
        <w:gridCol w:w="785"/>
        <w:gridCol w:w="270"/>
        <w:gridCol w:w="302"/>
        <w:gridCol w:w="254"/>
        <w:gridCol w:w="159"/>
        <w:gridCol w:w="49"/>
        <w:gridCol w:w="603"/>
        <w:gridCol w:w="8"/>
        <w:gridCol w:w="170"/>
        <w:gridCol w:w="345"/>
        <w:gridCol w:w="180"/>
        <w:gridCol w:w="500"/>
        <w:gridCol w:w="67"/>
        <w:gridCol w:w="14"/>
        <w:gridCol w:w="519"/>
        <w:gridCol w:w="391"/>
        <w:gridCol w:w="129"/>
        <w:gridCol w:w="25"/>
        <w:gridCol w:w="273"/>
        <w:gridCol w:w="422"/>
        <w:gridCol w:w="37"/>
        <w:gridCol w:w="675"/>
        <w:gridCol w:w="208"/>
        <w:gridCol w:w="26"/>
        <w:gridCol w:w="441"/>
        <w:gridCol w:w="53"/>
        <w:gridCol w:w="1762"/>
      </w:tblGrid>
      <w:tr w:rsidR="0022631D" w:rsidRPr="00EC30A8" w14:paraId="3BCB0F4A" w14:textId="77777777" w:rsidTr="000642B4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</w:pPr>
            <w:r w:rsidRPr="00EC30A8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Գ</w:t>
            </w:r>
            <w:r w:rsidRPr="00EC30A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նման </w:t>
            </w:r>
            <w:r w:rsidRPr="00EC30A8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առարկայի</w:t>
            </w:r>
          </w:p>
        </w:tc>
      </w:tr>
      <w:tr w:rsidR="0022631D" w:rsidRPr="00EC30A8" w14:paraId="796D388F" w14:textId="77777777" w:rsidTr="0074248A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C30A8" w:rsidRDefault="0022631D" w:rsidP="000642B4">
            <w:pPr>
              <w:widowControl w:val="0"/>
              <w:tabs>
                <w:tab w:val="left" w:pos="60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չափաբաժնի համարը</w:t>
            </w:r>
          </w:p>
        </w:tc>
        <w:tc>
          <w:tcPr>
            <w:tcW w:w="153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C3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C30A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45A06A4A" w:rsidR="0022631D" w:rsidRPr="00EC30A8" w:rsidRDefault="0022631D" w:rsidP="00666B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քանակը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EC3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EC3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EC30A8" w14:paraId="02BE1D52" w14:textId="77777777" w:rsidTr="0074248A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C30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3205D9FB" w:rsidR="0022631D" w:rsidRPr="00EC30A8" w:rsidRDefault="0022631D" w:rsidP="00666B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EC30A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EC30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28B6AAAB" w14:textId="77777777" w:rsidR="0022631D" w:rsidRPr="00EC30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22631D" w:rsidRPr="00EC30A8" w14:paraId="688F77C8" w14:textId="77777777" w:rsidTr="0074248A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C30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C3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1A824F" w:rsidR="0022631D" w:rsidRPr="00EC30A8" w:rsidRDefault="0022631D" w:rsidP="00666BE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C3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C30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C30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92E49" w:rsidRPr="00792E49" w14:paraId="6CB0AC86" w14:textId="77777777" w:rsidTr="00792E49">
        <w:trPr>
          <w:trHeight w:val="412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62F33415" w14:textId="4945BE47" w:rsidR="00792E49" w:rsidRPr="00792E49" w:rsidRDefault="00792E49" w:rsidP="00235C0F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 w:val="restart"/>
            <w:shd w:val="clear" w:color="auto" w:fill="auto"/>
            <w:vAlign w:val="center"/>
          </w:tcPr>
          <w:p w14:paraId="2721F035" w14:textId="40ED3BFF" w:rsidR="00792E49" w:rsidRPr="00BC25C4" w:rsidRDefault="00792E49" w:rsidP="00960E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BC25C4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 xml:space="preserve">  բանավոր թարգմանությունների ծառայություններ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5C08EE47" w14:textId="24314231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92E49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5DAA0F81" w14:textId="739774A2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021AF6A" w14:textId="2AA14B13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92E49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6"/>
            <w:vMerge w:val="restart"/>
            <w:shd w:val="clear" w:color="auto" w:fill="auto"/>
            <w:vAlign w:val="center"/>
          </w:tcPr>
          <w:p w14:paraId="07535066" w14:textId="3389CDE3" w:rsidR="00792E49" w:rsidRPr="00792E49" w:rsidRDefault="00792E49" w:rsidP="00792E49">
            <w:pPr>
              <w:pStyle w:val="ListParagraph"/>
              <w:numPr>
                <w:ilvl w:val="0"/>
                <w:numId w:val="4"/>
              </w:numPr>
              <w:tabs>
                <w:tab w:val="left" w:pos="1248"/>
              </w:tabs>
              <w:spacing w:before="0" w:after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351" w:type="dxa"/>
            <w:gridSpan w:val="6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2401932" w14:textId="541AEBDC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>Նախահաշվայ</w:t>
            </w: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</w:t>
            </w: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>ին գին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013593A" w14:textId="306BD8FB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  <w:r w:rsidRPr="00BC25C4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բանավոր թարգմանությունների ծառայություններ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5152B32D" w14:textId="276A3479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  <w:r w:rsidRPr="00BC25C4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բանավոր թարգմանությունների ծառայություններ</w:t>
            </w:r>
          </w:p>
        </w:tc>
      </w:tr>
      <w:tr w:rsidR="00792E49" w:rsidRPr="00792E49" w14:paraId="4F727728" w14:textId="77777777" w:rsidTr="00792E49">
        <w:trPr>
          <w:trHeight w:val="34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0C27CA2C" w14:textId="77777777" w:rsidR="00792E49" w:rsidRPr="00792E49" w:rsidRDefault="00792E49" w:rsidP="00235C0F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6D839F5F" w14:textId="77777777" w:rsidR="00792E49" w:rsidRPr="00BC25C4" w:rsidRDefault="00792E49" w:rsidP="00960E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6D85F1DA" w14:textId="77777777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14:paraId="469C193A" w14:textId="77777777" w:rsid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14:paraId="6D80A899" w14:textId="77777777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vMerge/>
            <w:shd w:val="clear" w:color="auto" w:fill="auto"/>
            <w:vAlign w:val="center"/>
          </w:tcPr>
          <w:p w14:paraId="7BD0F050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A01B49" w14:textId="21BF5428" w:rsidR="00792E49" w:rsidRPr="00792E49" w:rsidRDefault="00792E49" w:rsidP="00073B7B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  </w:t>
            </w:r>
            <w:r w:rsidRPr="00792E49">
              <w:rPr>
                <w:rFonts w:ascii="GHEA Grapalat" w:hAnsi="GHEA Grapalat" w:cs="Calibri"/>
                <w:sz w:val="18"/>
                <w:szCs w:val="16"/>
                <w:lang w:val="hy-AM"/>
              </w:rPr>
              <w:t xml:space="preserve">4    </w:t>
            </w:r>
            <w:r w:rsidR="00BC25C4">
              <w:rPr>
                <w:rFonts w:ascii="GHEA Grapalat" w:hAnsi="GHEA Grapalat" w:cs="Calibri"/>
                <w:sz w:val="18"/>
                <w:szCs w:val="16"/>
              </w:rPr>
              <w:t xml:space="preserve">   </w:t>
            </w:r>
            <w:r w:rsidRPr="00792E49">
              <w:rPr>
                <w:rFonts w:ascii="GHEA Grapalat" w:hAnsi="GHEA Grapalat" w:cs="Calibri"/>
                <w:sz w:val="18"/>
                <w:szCs w:val="16"/>
                <w:lang w:val="hy-AM"/>
              </w:rPr>
              <w:t xml:space="preserve"> 4</w:t>
            </w:r>
            <w:r w:rsidR="00073B7B">
              <w:rPr>
                <w:rFonts w:ascii="GHEA Grapalat" w:hAnsi="GHEA Grapalat" w:cs="Calibri"/>
                <w:sz w:val="18"/>
                <w:szCs w:val="16"/>
                <w:lang w:val="hy-AM"/>
              </w:rPr>
              <w:t>08</w:t>
            </w:r>
            <w:r w:rsidRPr="00792E49">
              <w:rPr>
                <w:rFonts w:ascii="GHEA Grapalat" w:hAnsi="GHEA Grapalat" w:cs="Calibri"/>
                <w:sz w:val="18"/>
                <w:szCs w:val="16"/>
                <w:lang w:val="hy-AM"/>
              </w:rPr>
              <w:t xml:space="preserve"> 000</w:t>
            </w: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2E437A7D" w14:textId="77777777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14:paraId="6DBEE560" w14:textId="77777777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</w:p>
        </w:tc>
      </w:tr>
      <w:tr w:rsidR="00792E49" w:rsidRPr="00792E49" w14:paraId="27B389A5" w14:textId="77777777" w:rsidTr="00792E49">
        <w:trPr>
          <w:trHeight w:val="330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15CBB10A" w14:textId="77777777" w:rsidR="00792E49" w:rsidRPr="00792E49" w:rsidRDefault="00792E49" w:rsidP="00235C0F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42538D99" w14:textId="77777777" w:rsidR="00792E49" w:rsidRPr="00BC25C4" w:rsidRDefault="00792E49" w:rsidP="00960E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1A6BEC91" w14:textId="77777777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14:paraId="395F432E" w14:textId="77777777" w:rsid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14:paraId="16A100A6" w14:textId="77777777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vMerge/>
            <w:shd w:val="clear" w:color="auto" w:fill="auto"/>
            <w:vAlign w:val="center"/>
          </w:tcPr>
          <w:p w14:paraId="39A297FA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DAD2A16" w14:textId="5623CEE8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Սաց  </w:t>
            </w: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 </w:t>
            </w: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Պայմանագրի գին</w:t>
            </w: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673466C8" w14:textId="77777777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14:paraId="6057E9DC" w14:textId="77777777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</w:p>
        </w:tc>
      </w:tr>
      <w:tr w:rsidR="00792E49" w:rsidRPr="00792E49" w14:paraId="68E759FC" w14:textId="77777777" w:rsidTr="00792E49">
        <w:trPr>
          <w:trHeight w:val="630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4B4CBE7" w14:textId="77777777" w:rsidR="00792E49" w:rsidRPr="00792E49" w:rsidRDefault="00792E49" w:rsidP="00235C0F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06FF52DC" w14:textId="77777777" w:rsidR="00792E49" w:rsidRPr="00BC25C4" w:rsidRDefault="00792E49" w:rsidP="00960E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0C1A71A8" w14:textId="77777777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14:paraId="6D86E231" w14:textId="77777777" w:rsid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14:paraId="6AA0596D" w14:textId="77777777" w:rsidR="00792E49" w:rsidRPr="00792E49" w:rsidRDefault="00792E49" w:rsidP="00235C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vMerge/>
            <w:shd w:val="clear" w:color="auto" w:fill="auto"/>
            <w:vAlign w:val="center"/>
          </w:tcPr>
          <w:p w14:paraId="24938C88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B830064" w14:textId="4452E0C1" w:rsidR="00792E49" w:rsidRPr="00792E49" w:rsidRDefault="00792E49" w:rsidP="000C61F4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       </w:t>
            </w:r>
            <w:r w:rsidR="00BC25C4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="000C61F4">
              <w:rPr>
                <w:rFonts w:ascii="GHEA Grapalat" w:hAnsi="GHEA Grapalat" w:cs="Calibri"/>
                <w:sz w:val="20"/>
                <w:szCs w:val="20"/>
              </w:rPr>
              <w:t>15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000 000</w:t>
            </w: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7BB2E500" w14:textId="77777777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14:paraId="190827B0" w14:textId="77777777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</w:p>
        </w:tc>
      </w:tr>
      <w:tr w:rsidR="00792E49" w:rsidRPr="00792E49" w14:paraId="0EF40407" w14:textId="77777777" w:rsidTr="00792E49">
        <w:trPr>
          <w:trHeight w:val="412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5FBB06BB" w14:textId="77777777" w:rsidR="00792E49" w:rsidRPr="00792E49" w:rsidRDefault="00792E49" w:rsidP="00792E49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 w:val="restart"/>
            <w:shd w:val="clear" w:color="auto" w:fill="auto"/>
            <w:vAlign w:val="center"/>
          </w:tcPr>
          <w:p w14:paraId="24FE1006" w14:textId="33C489AB" w:rsidR="00792E49" w:rsidRPr="00BC25C4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BC25C4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գրավոր   թարգմանությունների ծառայություններ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41B972B9" w14:textId="2A3F3D02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92E49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272F40F" w14:textId="1AD2168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0F09968E" w14:textId="405A2991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92E49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6"/>
            <w:vMerge w:val="restart"/>
            <w:shd w:val="clear" w:color="auto" w:fill="auto"/>
            <w:vAlign w:val="center"/>
          </w:tcPr>
          <w:p w14:paraId="7DE1746A" w14:textId="2E56B93B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1351" w:type="dxa"/>
            <w:gridSpan w:val="6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D3C0B81" w14:textId="21962CDD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>Նախահաշվայ</w:t>
            </w: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</w:t>
            </w: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>ին գին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13923D97" w14:textId="00470524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  <w:r w:rsidRPr="00BC25C4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գրավոր   թարգմանությունների ծառայություններ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6C5188A5" w14:textId="3F9CF41E" w:rsidR="00792E49" w:rsidRPr="00BC25C4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24"/>
                <w:lang w:val="hy-AM"/>
              </w:rPr>
            </w:pPr>
            <w:r w:rsidRPr="00BC25C4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գրավոր   թարգմանությունների ծառայություններ</w:t>
            </w:r>
          </w:p>
        </w:tc>
      </w:tr>
      <w:tr w:rsidR="00792E49" w:rsidRPr="00792E49" w14:paraId="4A4031BF" w14:textId="77777777" w:rsidTr="00792E49">
        <w:trPr>
          <w:trHeight w:val="43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25448916" w14:textId="77777777" w:rsidR="00792E49" w:rsidRPr="00792E49" w:rsidRDefault="00792E49" w:rsidP="00792E49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514BD03C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648063F6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14:paraId="2C87D03A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14:paraId="714BFE36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vMerge/>
            <w:shd w:val="clear" w:color="auto" w:fill="auto"/>
            <w:vAlign w:val="center"/>
          </w:tcPr>
          <w:p w14:paraId="0B643FDA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FF246C5" w14:textId="2F966D45" w:rsidR="00792E49" w:rsidRPr="00792E49" w:rsidRDefault="00073B7B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288 000</w:t>
            </w: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2C91AC5D" w14:textId="77777777" w:rsidR="00792E49" w:rsidRPr="00792E49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14:paraId="6B8E397C" w14:textId="77777777" w:rsidR="00792E49" w:rsidRPr="00792E49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</w:p>
        </w:tc>
      </w:tr>
      <w:tr w:rsidR="00792E49" w:rsidRPr="00792E49" w14:paraId="48B716A3" w14:textId="77777777" w:rsidTr="00792E49">
        <w:trPr>
          <w:trHeight w:val="25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48973778" w14:textId="77777777" w:rsidR="00792E49" w:rsidRPr="00792E49" w:rsidRDefault="00792E49" w:rsidP="00792E49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6C37E52F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760402C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14:paraId="028ABAD2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14:paraId="1F2DADCF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vMerge/>
            <w:shd w:val="clear" w:color="auto" w:fill="auto"/>
            <w:vAlign w:val="center"/>
          </w:tcPr>
          <w:p w14:paraId="3671956D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E7E3C0E" w14:textId="7F7AF3AA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  </w:t>
            </w:r>
            <w:r w:rsidRPr="00792E49">
              <w:rPr>
                <w:rFonts w:ascii="GHEA Grapalat" w:hAnsi="GHEA Grapalat" w:cs="Calibri"/>
                <w:sz w:val="16"/>
                <w:szCs w:val="16"/>
                <w:lang w:val="hy-AM"/>
              </w:rPr>
              <w:t>Պայմանագրի գին</w:t>
            </w: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0BD2CD8A" w14:textId="77777777" w:rsidR="00792E49" w:rsidRPr="00792E49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14:paraId="3123E28D" w14:textId="77777777" w:rsidR="00792E49" w:rsidRPr="00792E49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</w:p>
        </w:tc>
      </w:tr>
      <w:tr w:rsidR="00792E49" w:rsidRPr="00792E49" w14:paraId="6623CB36" w14:textId="77777777" w:rsidTr="00792E49">
        <w:trPr>
          <w:trHeight w:val="480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7A5927EF" w14:textId="77777777" w:rsidR="00792E49" w:rsidRPr="00792E49" w:rsidRDefault="00792E49" w:rsidP="00792E49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 w14:paraId="495E0877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77794D3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14:paraId="01952318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shd w:val="clear" w:color="auto" w:fill="auto"/>
            <w:vAlign w:val="center"/>
          </w:tcPr>
          <w:p w14:paraId="51700B49" w14:textId="77777777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70" w:type="dxa"/>
            <w:gridSpan w:val="6"/>
            <w:vMerge/>
            <w:shd w:val="clear" w:color="auto" w:fill="auto"/>
            <w:vAlign w:val="center"/>
          </w:tcPr>
          <w:p w14:paraId="526DD8DE" w14:textId="77777777" w:rsid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B25B0C9" w14:textId="22AEA090" w:rsidR="00792E49" w:rsidRPr="00792E49" w:rsidRDefault="00BC25C4" w:rsidP="000C61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="000C61F4">
              <w:rPr>
                <w:rFonts w:ascii="GHEA Grapalat" w:hAnsi="GHEA Grapalat" w:cs="Calibri"/>
                <w:sz w:val="20"/>
                <w:szCs w:val="20"/>
              </w:rPr>
              <w:t>6</w:t>
            </w:r>
            <w:r w:rsidR="00792E49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000 000</w:t>
            </w:r>
          </w:p>
        </w:tc>
        <w:tc>
          <w:tcPr>
            <w:tcW w:w="1809" w:type="dxa"/>
            <w:gridSpan w:val="6"/>
            <w:vMerge/>
            <w:shd w:val="clear" w:color="auto" w:fill="auto"/>
            <w:vAlign w:val="center"/>
          </w:tcPr>
          <w:p w14:paraId="4FFBFDB0" w14:textId="77777777" w:rsidR="00792E49" w:rsidRPr="00792E49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  <w:vAlign w:val="center"/>
          </w:tcPr>
          <w:p w14:paraId="11402DA5" w14:textId="77777777" w:rsidR="00792E49" w:rsidRPr="00792E49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</w:p>
        </w:tc>
      </w:tr>
      <w:tr w:rsidR="00792E49" w:rsidRPr="00792E49" w14:paraId="4B8BC031" w14:textId="77777777" w:rsidTr="000642B4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792E49" w:rsidRPr="00A76924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4962C8" w14:paraId="24C3B0CB" w14:textId="77777777" w:rsidTr="000642B4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92E49" w:rsidRPr="00792E49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Կիրառված գ</w:t>
            </w:r>
            <w:r w:rsidRPr="00792E4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նման ընթացակարգ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ը և դրա</w:t>
            </w:r>
            <w:r w:rsidRPr="00792E4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1CAE72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792E49" w:rsidRPr="004962C8" w14:paraId="075EEA57" w14:textId="77777777" w:rsidTr="000642B4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92E49" w:rsidRPr="00792E49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E40A23" w14:paraId="681596E8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</w:t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րավեր ուղարկելու </w:t>
            </w:r>
            <w:r w:rsidRP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կամ հրապարակելու </w:t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ամսաթիվը</w:t>
            </w:r>
          </w:p>
        </w:tc>
        <w:tc>
          <w:tcPr>
            <w:tcW w:w="3922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7DC7208" w:rsidR="00792E49" w:rsidRPr="000B2910" w:rsidRDefault="00073B7B" w:rsidP="00073B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03.12</w:t>
            </w:r>
            <w:r w:rsidR="00792E49" w:rsidRPr="00E40A2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 w:rsid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4թ.</w:t>
            </w:r>
          </w:p>
        </w:tc>
      </w:tr>
      <w:tr w:rsidR="00792E49" w:rsidRPr="00E40A23" w14:paraId="199F948A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5883E63" w:rsidR="00792E49" w:rsidRPr="00E40A23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u w:val="single"/>
                <w:lang w:val="hy-AM" w:eastAsia="ru-RU"/>
              </w:rPr>
            </w:pPr>
            <w:r w:rsidRPr="00E40A2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Հրավերում</w:t>
            </w:r>
            <w:r w:rsidRPr="00E40A23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40A2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կատարված</w:t>
            </w:r>
            <w:r w:rsidRPr="00E40A23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40A2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92E49" w:rsidRPr="00E40A23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40A2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</w:t>
            </w:r>
          </w:p>
        </w:tc>
        <w:tc>
          <w:tcPr>
            <w:tcW w:w="3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BD76B4D" w:rsidR="00792E49" w:rsidRPr="00E40A23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E40A23" w14:paraId="6EE9B008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92E49" w:rsidRPr="00E40A23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92E49" w:rsidRPr="00E40A23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40A2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…</w:t>
            </w:r>
          </w:p>
        </w:tc>
        <w:tc>
          <w:tcPr>
            <w:tcW w:w="3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92E49" w:rsidRPr="00E40A23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EC30A8" w14:paraId="13FE412E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92E49" w:rsidRPr="00E40A23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40A2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92E49" w:rsidRPr="00E40A23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6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92E49" w:rsidRPr="00E40A23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40A2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40A2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Պարզաբ</w:t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անման</w:t>
            </w:r>
          </w:p>
        </w:tc>
      </w:tr>
      <w:tr w:rsidR="00792E49" w:rsidRPr="00EC30A8" w14:paraId="321D26CF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u w:val="single"/>
                <w:lang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6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8763B8F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0F500349" w:rsidR="00792E49" w:rsidRPr="00792E49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792E49" w:rsidRPr="00EC30A8" w14:paraId="68E691E2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…</w:t>
            </w:r>
          </w:p>
        </w:tc>
        <w:tc>
          <w:tcPr>
            <w:tcW w:w="16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</w:tr>
      <w:tr w:rsidR="00792E49" w:rsidRPr="00EC30A8" w14:paraId="30B89418" w14:textId="77777777" w:rsidTr="000642B4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92E49" w:rsidRPr="00EC30A8" w14:paraId="10DC4861" w14:textId="77777777" w:rsidTr="00DB2545">
        <w:trPr>
          <w:trHeight w:val="605"/>
        </w:trPr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Հ/Հ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12" w:type="dxa"/>
            <w:gridSpan w:val="25"/>
            <w:shd w:val="clear" w:color="auto" w:fill="auto"/>
            <w:vAlign w:val="center"/>
          </w:tcPr>
          <w:p w14:paraId="1FD38684" w14:textId="76CE2B63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/ՀՀ դրամ</w:t>
            </w:r>
          </w:p>
        </w:tc>
      </w:tr>
      <w:tr w:rsidR="00792E49" w:rsidRPr="00EC30A8" w14:paraId="3FD00E3A" w14:textId="77777777" w:rsidTr="00DB2545">
        <w:trPr>
          <w:trHeight w:val="365"/>
        </w:trPr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14:paraId="67E5DBFB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  <w:vAlign w:val="center"/>
          </w:tcPr>
          <w:p w14:paraId="7835142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3170" w:type="dxa"/>
            <w:gridSpan w:val="13"/>
            <w:shd w:val="clear" w:color="auto" w:fill="auto"/>
            <w:vAlign w:val="center"/>
          </w:tcPr>
          <w:p w14:paraId="27542D69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A371FE9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Ընդհանուր</w:t>
            </w:r>
          </w:p>
        </w:tc>
      </w:tr>
      <w:tr w:rsidR="00792E49" w:rsidRPr="00EC30A8" w14:paraId="4DA511EC" w14:textId="77777777" w:rsidTr="000642B4">
        <w:trPr>
          <w:trHeight w:val="83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5DBE5B3F" w14:textId="7D7C9F06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Չափաբաժին 1</w:t>
            </w:r>
          </w:p>
        </w:tc>
        <w:tc>
          <w:tcPr>
            <w:tcW w:w="9772" w:type="dxa"/>
            <w:gridSpan w:val="31"/>
            <w:shd w:val="clear" w:color="auto" w:fill="auto"/>
            <w:vAlign w:val="center"/>
          </w:tcPr>
          <w:p w14:paraId="6ABF72D4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</w:p>
        </w:tc>
      </w:tr>
      <w:tr w:rsidR="00792E49" w:rsidRPr="00EC30A8" w14:paraId="50825522" w14:textId="77777777" w:rsidTr="00DB2545">
        <w:trPr>
          <w:trHeight w:val="83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50AD5B95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59F3C98" w14:textId="5A5F02A9" w:rsidR="00792E49" w:rsidRPr="00960E44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92E49">
              <w:rPr>
                <w:rFonts w:ascii="GHEA Grapalat" w:hAnsi="GHEA Grapalat"/>
                <w:b/>
                <w:sz w:val="16"/>
                <w:shd w:val="clear" w:color="auto" w:fill="F9F6F2"/>
                <w:lang w:val="hy-AM"/>
              </w:rPr>
              <w:t>«ԱՐԹ ՔՈՆՍԱԼԹԻՆԳ» ՍՊԸ</w:t>
            </w:r>
          </w:p>
        </w:tc>
        <w:tc>
          <w:tcPr>
            <w:tcW w:w="3170" w:type="dxa"/>
            <w:gridSpan w:val="13"/>
            <w:shd w:val="clear" w:color="auto" w:fill="auto"/>
            <w:vAlign w:val="center"/>
          </w:tcPr>
          <w:p w14:paraId="1D867224" w14:textId="057D8107" w:rsidR="00792E49" w:rsidRPr="0050484B" w:rsidRDefault="0050484B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sz w:val="16"/>
                <w:lang w:val="hy-AM"/>
              </w:rPr>
              <w:t>175000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6CEE50FD" w:rsidR="00792E49" w:rsidRPr="000C61F4" w:rsidRDefault="0050484B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b/>
                <w:sz w:val="16"/>
                <w:lang w:val="hy-AM"/>
              </w:rPr>
              <w:t>35</w:t>
            </w:r>
            <w:r w:rsidR="000C61F4">
              <w:rPr>
                <w:rFonts w:ascii="GHEA Grapalat" w:hAnsi="GHEA Grapalat" w:cs="Calibri"/>
                <w:b/>
                <w:sz w:val="16"/>
              </w:rPr>
              <w:t>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1F59BBB2" w14:textId="045060A8" w:rsidR="00792E49" w:rsidRPr="00073B7B" w:rsidRDefault="00073B7B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210000</w:t>
            </w:r>
          </w:p>
        </w:tc>
      </w:tr>
      <w:tr w:rsidR="00792E49" w:rsidRPr="00EC30A8" w14:paraId="3153BE35" w14:textId="77777777" w:rsidTr="007D4ABF">
        <w:trPr>
          <w:trHeight w:val="83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5DAD86E5" w14:textId="5FF643FB" w:rsidR="00792E49" w:rsidRPr="00960E44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772" w:type="dxa"/>
            <w:gridSpan w:val="31"/>
            <w:shd w:val="clear" w:color="auto" w:fill="auto"/>
            <w:vAlign w:val="center"/>
          </w:tcPr>
          <w:p w14:paraId="1D8FD10E" w14:textId="1B40C80E" w:rsidR="00792E49" w:rsidRPr="00960E44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EC30A8" w14:paraId="7C12639A" w14:textId="77777777" w:rsidTr="00DB2545">
        <w:trPr>
          <w:trHeight w:val="83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6078D81A" w14:textId="059AEDCC" w:rsidR="00792E49" w:rsidRPr="00960E44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7074AD8" w14:textId="287D8B2F" w:rsidR="00792E49" w:rsidRPr="00960E44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«ԱՐԹ ՔՈՆՍԱԼԹԻՆԳ» ՍՊԸ</w:t>
            </w:r>
          </w:p>
        </w:tc>
        <w:tc>
          <w:tcPr>
            <w:tcW w:w="3170" w:type="dxa"/>
            <w:gridSpan w:val="13"/>
            <w:shd w:val="clear" w:color="auto" w:fill="auto"/>
            <w:vAlign w:val="center"/>
          </w:tcPr>
          <w:p w14:paraId="0DCEFB71" w14:textId="0204C853" w:rsidR="00792E49" w:rsidRPr="0050484B" w:rsidRDefault="0050484B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135000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90CFA7" w14:textId="7900D12C" w:rsidR="00792E49" w:rsidRPr="000C61F4" w:rsidRDefault="0050484B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27</w:t>
            </w:r>
            <w:r w:rsidR="000C61F4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67B1CF3" w14:textId="1CD880B3" w:rsidR="00792E49" w:rsidRPr="0050484B" w:rsidRDefault="0050484B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162000</w:t>
            </w:r>
          </w:p>
        </w:tc>
      </w:tr>
      <w:tr w:rsidR="004962C8" w:rsidRPr="00EC30A8" w14:paraId="4A8D067A" w14:textId="77777777" w:rsidTr="00DB2545">
        <w:trPr>
          <w:trHeight w:val="83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61559076" w14:textId="1F3E4B72" w:rsidR="004962C8" w:rsidRDefault="004962C8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bookmarkStart w:id="0" w:name="_GoBack" w:colFirst="0" w:colLast="4"/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A93EE70" w14:textId="0D791410" w:rsidR="004962C8" w:rsidRPr="00792E49" w:rsidRDefault="004962C8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962C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«ԿՐԹԱՐԱՆ ՍՈՆԱ» ՍՊԸ</w:t>
            </w:r>
          </w:p>
        </w:tc>
        <w:tc>
          <w:tcPr>
            <w:tcW w:w="3170" w:type="dxa"/>
            <w:gridSpan w:val="13"/>
            <w:shd w:val="clear" w:color="auto" w:fill="auto"/>
            <w:vAlign w:val="center"/>
          </w:tcPr>
          <w:p w14:paraId="082F03ED" w14:textId="0B8FB329" w:rsidR="004962C8" w:rsidRDefault="004962C8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212500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EB64848" w14:textId="22D8F3D4" w:rsidR="004962C8" w:rsidRDefault="004962C8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01FFB9F1" w14:textId="3ED8FCFC" w:rsidR="004962C8" w:rsidRDefault="004962C8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212500</w:t>
            </w:r>
          </w:p>
        </w:tc>
      </w:tr>
      <w:bookmarkEnd w:id="0"/>
      <w:tr w:rsidR="004962C8" w:rsidRPr="00EC30A8" w14:paraId="4580BC2B" w14:textId="77777777" w:rsidTr="00DB2545">
        <w:trPr>
          <w:trHeight w:val="83"/>
        </w:trPr>
        <w:tc>
          <w:tcPr>
            <w:tcW w:w="1440" w:type="dxa"/>
            <w:gridSpan w:val="3"/>
            <w:shd w:val="clear" w:color="auto" w:fill="auto"/>
            <w:vAlign w:val="center"/>
          </w:tcPr>
          <w:p w14:paraId="3CF08E00" w14:textId="77777777" w:rsidR="004962C8" w:rsidRDefault="004962C8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38462CC" w14:textId="77777777" w:rsidR="004962C8" w:rsidRPr="00792E49" w:rsidRDefault="004962C8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170" w:type="dxa"/>
            <w:gridSpan w:val="13"/>
            <w:shd w:val="clear" w:color="auto" w:fill="auto"/>
            <w:vAlign w:val="center"/>
          </w:tcPr>
          <w:p w14:paraId="38CF3348" w14:textId="77777777" w:rsidR="004962C8" w:rsidRDefault="004962C8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FEF1EB4" w14:textId="77777777" w:rsidR="004962C8" w:rsidRDefault="004962C8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1379DF85" w14:textId="77777777" w:rsidR="004962C8" w:rsidRDefault="004962C8" w:rsidP="007625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EC30A8" w14:paraId="700CD07F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1F2FF0E9" w:rsidR="00792E49" w:rsidRPr="00B02C3F" w:rsidRDefault="00B02C3F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Գնառաջարկը ներկայացված է ծավալաթերթի միավոր գների հանրագումարի նկատմամբ, իսկ պայմանագիրը կնքվելու է առավելագույն գնով</w:t>
            </w:r>
          </w:p>
        </w:tc>
      </w:tr>
      <w:tr w:rsidR="00792E49" w:rsidRPr="00EC30A8" w14:paraId="521126E1" w14:textId="77777777" w:rsidTr="000642B4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Տ</w:t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92E49" w:rsidRPr="00EC30A8" w14:paraId="552679BF" w14:textId="77777777" w:rsidTr="000642B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Գնահատման արդյունքները</w:t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92E49" w:rsidRPr="00EC30A8" w14:paraId="3CA6FABC" w14:textId="77777777" w:rsidTr="000642B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t xml:space="preserve">Հրավերով պահանջվող փաստաթղթերի </w:t>
            </w: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lastRenderedPageBreak/>
              <w:t>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lastRenderedPageBreak/>
              <w:t>Հայտով ներկայացված</w:t>
            </w: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t xml:space="preserve"> փաստաթղթերի </w:t>
            </w: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համապատասխանություն</w:t>
            </w: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lastRenderedPageBreak/>
              <w:t>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highlight w:val="yellow"/>
                <w:lang w:val="hy-AM" w:eastAsia="ru-RU"/>
              </w:rPr>
            </w:pP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eastAsia="ru-RU"/>
              </w:rPr>
            </w:pPr>
            <w:r w:rsidRPr="00EC30A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792E49" w:rsidRPr="00EC30A8" w14:paraId="5E96A1C5" w14:textId="77777777" w:rsidTr="000642B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92E49" w:rsidRPr="00EC30A8" w14:paraId="443F73EF" w14:textId="77777777" w:rsidTr="000642B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92E49" w:rsidRPr="00EC30A8" w14:paraId="522ACAFB" w14:textId="77777777" w:rsidTr="000642B4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Ծանոթություն` </w:t>
            </w:r>
            <w:r w:rsidRPr="00EC30A8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Հայտերի մերժման այլ հիմքեր</w:t>
            </w:r>
          </w:p>
        </w:tc>
      </w:tr>
      <w:tr w:rsidR="00792E49" w:rsidRPr="00EC30A8" w14:paraId="617248CD" w14:textId="77777777" w:rsidTr="000642B4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92E49" w:rsidRPr="00EC30A8" w14:paraId="1515C769" w14:textId="77777777" w:rsidTr="000642B4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2AF4091" w:rsidR="00792E49" w:rsidRPr="001D08B8" w:rsidRDefault="00167E4F" w:rsidP="000C61F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18.12</w:t>
            </w:r>
            <w:r w:rsidR="00792E4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.2024թ.</w:t>
            </w:r>
          </w:p>
        </w:tc>
      </w:tr>
      <w:tr w:rsidR="00792E49" w:rsidRPr="00EC30A8" w14:paraId="71BEA872" w14:textId="77777777" w:rsidTr="000642B4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F2D9A84" w:rsidR="00792E49" w:rsidRPr="00EC30A8" w:rsidRDefault="00792E49" w:rsidP="00792E4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2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38D7705" w:rsidR="00792E49" w:rsidRPr="00EC30A8" w:rsidRDefault="00792E49" w:rsidP="00792E4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Անգործության ժամկետի ավարտ</w:t>
            </w:r>
          </w:p>
        </w:tc>
      </w:tr>
      <w:tr w:rsidR="00792E49" w:rsidRPr="00EC30A8" w14:paraId="04C80107" w14:textId="77777777" w:rsidTr="000642B4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03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B2202" w14:textId="296BACF5" w:rsidR="00792E49" w:rsidRPr="00442D16" w:rsidRDefault="00906EE9" w:rsidP="00792E4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2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E905217" w:rsidR="00792E49" w:rsidRPr="00442D16" w:rsidRDefault="00906EE9" w:rsidP="00792E4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792E49" w:rsidRPr="00EC30A8" w14:paraId="2254FA5C" w14:textId="77777777" w:rsidTr="000642B4">
        <w:trPr>
          <w:trHeight w:val="344"/>
        </w:trPr>
        <w:tc>
          <w:tcPr>
            <w:tcW w:w="8010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DCBB28" w14:textId="7A8CD2E7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                                      </w:t>
            </w:r>
          </w:p>
        </w:tc>
        <w:tc>
          <w:tcPr>
            <w:tcW w:w="320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5CC0F93" w:rsidR="00792E49" w:rsidRPr="00EC30A8" w:rsidRDefault="00167E4F" w:rsidP="00167E4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08.01</w:t>
            </w:r>
            <w:r w:rsid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5</w:t>
            </w:r>
            <w:r w:rsidR="00792E4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թ.</w:t>
            </w:r>
          </w:p>
        </w:tc>
      </w:tr>
      <w:tr w:rsidR="00792E49" w:rsidRPr="00EC30A8" w14:paraId="2112129F" w14:textId="77777777" w:rsidTr="000642B4">
        <w:trPr>
          <w:trHeight w:val="344"/>
        </w:trPr>
        <w:tc>
          <w:tcPr>
            <w:tcW w:w="801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517AD" w14:textId="3D338EE2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32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A1F5E" w14:textId="5BCD99EF" w:rsidR="00792E49" w:rsidRPr="00A76924" w:rsidRDefault="00167E4F" w:rsidP="00167E4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09.01.2025թ.</w:t>
            </w:r>
          </w:p>
        </w:tc>
      </w:tr>
      <w:tr w:rsidR="00792E49" w:rsidRPr="00EC30A8" w14:paraId="0682C6BE" w14:textId="77777777" w:rsidTr="000642B4">
        <w:trPr>
          <w:trHeight w:val="344"/>
        </w:trPr>
        <w:tc>
          <w:tcPr>
            <w:tcW w:w="801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32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8972D4F" w:rsidR="00792E49" w:rsidRPr="00A76924" w:rsidRDefault="00167E4F" w:rsidP="00792E4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10.01.2025թ.</w:t>
            </w:r>
          </w:p>
        </w:tc>
      </w:tr>
      <w:tr w:rsidR="00792E49" w:rsidRPr="00EC30A8" w14:paraId="79A64497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92E49" w:rsidRPr="00EC30A8" w14:paraId="4E4EA255" w14:textId="77777777" w:rsidTr="000642B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Պ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այմանագ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րի</w:t>
            </w:r>
          </w:p>
        </w:tc>
      </w:tr>
      <w:tr w:rsidR="00792E49" w:rsidRPr="00EC30A8" w14:paraId="11F19FA1" w14:textId="77777777" w:rsidTr="004E0E4A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55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Կնքման ամսաթիվը</w:t>
            </w:r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14:paraId="4C4044FB" w14:textId="0475D79C" w:rsidR="00792E49" w:rsidRPr="00EC30A8" w:rsidRDefault="00792E49" w:rsidP="00167E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Կատարման վերջնաժամկետը</w:t>
            </w:r>
          </w:p>
        </w:tc>
        <w:tc>
          <w:tcPr>
            <w:tcW w:w="757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0911FBB2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Գինը</w:t>
            </w:r>
          </w:p>
        </w:tc>
      </w:tr>
      <w:tr w:rsidR="00792E49" w:rsidRPr="00EC30A8" w14:paraId="4DC53241" w14:textId="77777777" w:rsidTr="004E0E4A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5" w:type="dxa"/>
            <w:gridSpan w:val="6"/>
            <w:vMerge/>
            <w:shd w:val="clear" w:color="auto" w:fill="auto"/>
            <w:vAlign w:val="center"/>
          </w:tcPr>
          <w:p w14:paraId="7FDD9C22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14:paraId="73BBD2A3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57" w:type="dxa"/>
            <w:gridSpan w:val="4"/>
            <w:vMerge/>
            <w:shd w:val="clear" w:color="auto" w:fill="auto"/>
            <w:vAlign w:val="center"/>
          </w:tcPr>
          <w:p w14:paraId="078CB506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3C0959C2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ՀՀ դրամ</w:t>
            </w:r>
          </w:p>
        </w:tc>
      </w:tr>
      <w:tr w:rsidR="00792E49" w:rsidRPr="00EC30A8" w14:paraId="75FDA7D8" w14:textId="77777777" w:rsidTr="004E0E4A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89A8C4E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Ընդհանուր</w:t>
            </w:r>
          </w:p>
        </w:tc>
      </w:tr>
      <w:tr w:rsidR="00792E49" w:rsidRPr="006F54DF" w14:paraId="1E28D31D" w14:textId="77777777" w:rsidTr="004E0E4A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813DFB8" w:rsidR="00792E49" w:rsidRPr="00792E49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158A20E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92E49">
              <w:rPr>
                <w:rFonts w:ascii="GHEA Grapalat" w:hAnsi="GHEA Grapalat"/>
                <w:b/>
                <w:sz w:val="16"/>
                <w:shd w:val="clear" w:color="auto" w:fill="F9F6F2"/>
                <w:lang w:val="hy-AM"/>
              </w:rPr>
              <w:t>«ԱՐԹ ՔՈՆՍԱԼԹԻՆԳ»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9FC408E" w:rsidR="00792E49" w:rsidRPr="00167E4F" w:rsidRDefault="00167E4F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67E4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ՀՀ ՆԳՆ ԳՀԾՁԲ-ԹԱՐԳ/2025/Լ-8</w:t>
            </w:r>
          </w:p>
        </w:tc>
        <w:tc>
          <w:tcPr>
            <w:tcW w:w="1355" w:type="dxa"/>
            <w:gridSpan w:val="6"/>
            <w:shd w:val="clear" w:color="auto" w:fill="auto"/>
            <w:vAlign w:val="center"/>
          </w:tcPr>
          <w:p w14:paraId="54F54951" w14:textId="79752DFC" w:rsidR="00792E49" w:rsidRPr="00F008E4" w:rsidRDefault="00167E4F" w:rsidP="00B024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10.01.2025թ.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14:paraId="610A7BBF" w14:textId="65A84BEE" w:rsidR="00792E49" w:rsidRPr="004E0E4A" w:rsidRDefault="00167E4F" w:rsidP="00167E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25</w:t>
            </w:r>
            <w:r w:rsidR="00792E4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.12.202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5</w:t>
            </w:r>
            <w:r w:rsidR="00792E4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թ.</w:t>
            </w: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6A3A27A0" w14:textId="5616D04E" w:rsidR="00792E49" w:rsidRPr="00465C3A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403" w:type="dxa"/>
            <w:gridSpan w:val="5"/>
            <w:shd w:val="clear" w:color="auto" w:fill="auto"/>
            <w:vAlign w:val="center"/>
          </w:tcPr>
          <w:p w14:paraId="540F0BC7" w14:textId="26F6B5B6" w:rsidR="00792E49" w:rsidRPr="00960E44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043A549" w14:textId="2EC94DA8" w:rsidR="00792E49" w:rsidRPr="006F54DF" w:rsidRDefault="000C61F4" w:rsidP="00667E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21 </w:t>
            </w:r>
            <w:r w:rsidR="00792E49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000 000</w:t>
            </w:r>
          </w:p>
        </w:tc>
      </w:tr>
      <w:tr w:rsidR="00792E49" w:rsidRPr="00EC30A8" w14:paraId="41E4ED39" w14:textId="77777777" w:rsidTr="000642B4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0F645641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br w:type="page"/>
            </w: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792E49" w:rsidRPr="00EC30A8" w14:paraId="1F657639" w14:textId="77777777" w:rsidTr="000642B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Էլ.-փոստ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Բանկային հաշիվը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5EC62E4" w:rsidR="00792E49" w:rsidRPr="00EC30A8" w:rsidRDefault="00792E49" w:rsidP="00792E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792E49" w:rsidRPr="00682381" w14:paraId="20BC55B9" w14:textId="77777777" w:rsidTr="00DD520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F7FA2B3" w:rsidR="00792E49" w:rsidRPr="00EC30A8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3E09090" w14:textId="79201C4A" w:rsidR="00792E49" w:rsidRPr="00906EE9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906EE9">
              <w:rPr>
                <w:rFonts w:ascii="GHEA Grapalat" w:hAnsi="GHEA Grapalat"/>
                <w:b/>
                <w:sz w:val="20"/>
                <w:szCs w:val="20"/>
                <w:shd w:val="clear" w:color="auto" w:fill="F9F6F2"/>
                <w:lang w:val="hy-AM"/>
              </w:rPr>
              <w:t>«ԱՐԹ ՔՈՆՍԱԼԹԻՆԳ»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91926" w14:textId="551E7210" w:rsidR="00792E49" w:rsidRPr="00906EE9" w:rsidRDefault="00906EE9" w:rsidP="00792E49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6EE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</w:t>
            </w:r>
            <w:r w:rsidR="00167E4F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Նալբանդյան 50, բն.3, </w:t>
            </w:r>
            <w:r w:rsidR="00792E49" w:rsidRPr="00906EE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Հեռ. </w:t>
            </w:r>
            <w:r w:rsidRPr="00906EE9">
              <w:rPr>
                <w:rFonts w:ascii="GHEA Grapalat" w:hAnsi="GHEA Grapalat"/>
                <w:sz w:val="20"/>
                <w:szCs w:val="20"/>
                <w:lang w:val="hy-AM"/>
              </w:rPr>
              <w:t>091</w:t>
            </w:r>
            <w:r w:rsidR="00167E4F">
              <w:rPr>
                <w:rFonts w:ascii="GHEA Grapalat" w:hAnsi="GHEA Grapalat"/>
                <w:sz w:val="20"/>
                <w:szCs w:val="20"/>
                <w:lang w:val="hy-AM"/>
              </w:rPr>
              <w:t>707585, 077709966</w:t>
            </w:r>
          </w:p>
          <w:p w14:paraId="4916BA54" w14:textId="707BBD4B" w:rsidR="00792E49" w:rsidRPr="00906EE9" w:rsidRDefault="00792E49" w:rsidP="00792E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37C205A" w:rsidR="00792E49" w:rsidRPr="00906EE9" w:rsidRDefault="00B42F6C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hyperlink r:id="rId8" w:history="1">
              <w:r w:rsidR="00906EE9" w:rsidRPr="00906EE9">
                <w:rPr>
                  <w:rStyle w:val="Hyperlink"/>
                  <w:rFonts w:ascii="GHEA Grapalat" w:hAnsi="GHEA Grapalat"/>
                  <w:sz w:val="20"/>
                  <w:szCs w:val="20"/>
                  <w:lang w:val="es-ES"/>
                </w:rPr>
                <w:t>artconsulting@mail.ru</w:t>
              </w:r>
            </w:hyperlink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64CFA59" w:rsidR="00792E49" w:rsidRPr="00906EE9" w:rsidRDefault="00906EE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163288639103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78A283A" w:rsidR="00792E49" w:rsidRPr="00906EE9" w:rsidRDefault="00906EE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01006813</w:t>
            </w:r>
          </w:p>
        </w:tc>
      </w:tr>
      <w:tr w:rsidR="00792E49" w:rsidRPr="00682381" w14:paraId="496A046D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792E49" w:rsidRPr="00F008E4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92E49" w:rsidRPr="004962C8" w14:paraId="3863A00B" w14:textId="77777777" w:rsidTr="000642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92E49" w:rsidRPr="00586193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58619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92E49" w:rsidRPr="00EC30A8" w:rsidRDefault="00792E49" w:rsidP="00792E4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Ծանոթություն` </w:t>
            </w:r>
            <w:r w:rsidRPr="00EC30A8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C30A8">
              <w:rPr>
                <w:rFonts w:ascii="GHEA Grapalat" w:eastAsia="Times New Roman" w:hAnsi="GHEA Grapalat" w:cs="Arial Armenian"/>
                <w:sz w:val="16"/>
                <w:szCs w:val="14"/>
                <w:lang w:val="hy-AM" w:eastAsia="ru-RU"/>
              </w:rPr>
              <w:t>։</w:t>
            </w:r>
          </w:p>
        </w:tc>
      </w:tr>
      <w:tr w:rsidR="00792E49" w:rsidRPr="004962C8" w14:paraId="485BF528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792E49" w:rsidRPr="00465C3A" w:rsidRDefault="00792E49" w:rsidP="00792E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C7367" w:rsidRPr="004962C8" w14:paraId="7DB42300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D304536" w14:textId="77777777" w:rsidR="000C7367" w:rsidRPr="00465C3A" w:rsidRDefault="000C7367" w:rsidP="000C736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</w:t>
            </w:r>
            <w:r w:rsidRPr="00BD7385">
              <w:rPr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կարող են</w:t>
            </w:r>
            <w:r w:rsidRPr="00BD7385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10 օրացուցային օրվա ընթացքում</w:t>
            </w: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ինչպես նաև</w:t>
            </w: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  <w:r w:rsidRPr="00BD7385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ՀՀ ֆինանսների նախարարության կողմից վարվող ցուցակում ընդգրկված՝ Հայաստանի Հանրապետությունում պետական գրանցում ստացած հասարակական կազմակերպությունների ներկայացուցիչները, լրատվական գործունեություն իրականացնող անձինք կամ վերջիններիս ներկայացուցիչները (այսուհետ՝ դիտորդներ)</w:t>
            </w:r>
            <w:r w:rsidRPr="00BD7385">
              <w:rPr>
                <w:lang w:val="hy-AM"/>
              </w:rPr>
              <w:t xml:space="preserve"> </w:t>
            </w:r>
            <w:r w:rsidRPr="00BD7385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պատասխանատու ստորաբաժանման հետ համատեղ</w:t>
            </w: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կարող են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մասնակցել պայմանագրի արդյունքի ընդունման գործընթացին:</w:t>
            </w: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  <w:p w14:paraId="0FDBDB7F" w14:textId="77777777" w:rsidR="000C7367" w:rsidRPr="00465C3A" w:rsidRDefault="000C7367" w:rsidP="000C73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– </w:t>
            </w: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Գրավոր պահանջին  կից ներկայացվում է՝</w:t>
            </w:r>
          </w:p>
          <w:p w14:paraId="0080576E" w14:textId="77777777" w:rsidR="000C7367" w:rsidRPr="00465C3A" w:rsidRDefault="000C7367" w:rsidP="000C73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6A6C497" w14:textId="77777777" w:rsidR="000C7367" w:rsidRPr="00465C3A" w:rsidRDefault="000C7367" w:rsidP="000C73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56D0C672" w14:textId="77777777" w:rsidR="000C7367" w:rsidRPr="00465C3A" w:rsidRDefault="000C7367" w:rsidP="000C73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2259F6CE" w14:textId="77777777" w:rsidR="000C7367" w:rsidRPr="00465C3A" w:rsidRDefault="000C7367" w:rsidP="000C736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705E0C2F" w14:textId="77777777" w:rsidR="000C7367" w:rsidRPr="00465C3A" w:rsidRDefault="000C7367" w:rsidP="000C736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66938C8" w14:textId="3732BB89" w:rsidR="000C7367" w:rsidRPr="00465C3A" w:rsidRDefault="000C7367" w:rsidP="000C736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– </w:t>
            </w:r>
            <w:r w:rsidRPr="00465C3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Հայաստանի Հանրապետությունում պետական գրանցում ստացած հասարակական կազմակերպությունների և լրատվական գործունեություն իրականացնող անձանց դեպքում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՝</w:t>
            </w:r>
            <w:r w:rsidRPr="00BD7385">
              <w:rPr>
                <w:lang w:val="hy-AM"/>
              </w:rPr>
              <w:t xml:space="preserve"> </w:t>
            </w:r>
            <w:r w:rsidRPr="00BD7385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ՀՀ ֆինանսների նախարարության կողմից տրամադրված վկայականը՝ կնքված վերջինիս կնիքով, և իրենց անձը հաստատող փաստաթուղթը։</w:t>
            </w:r>
          </w:p>
        </w:tc>
      </w:tr>
      <w:tr w:rsidR="000C7367" w:rsidRPr="004962C8" w14:paraId="3CC8B38C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0C7367" w:rsidRPr="00EC30A8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  <w:p w14:paraId="27E950AD" w14:textId="77777777" w:rsidR="000C7367" w:rsidRPr="00EC30A8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C7367" w:rsidRPr="004962C8" w14:paraId="5484FA73" w14:textId="77777777" w:rsidTr="005231D0">
        <w:trPr>
          <w:trHeight w:val="439"/>
        </w:trPr>
        <w:tc>
          <w:tcPr>
            <w:tcW w:w="549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C7367" w:rsidRPr="00EC30A8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40C6E1FF" w:rsidR="000C7367" w:rsidRPr="005231D0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231D0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0C7367" w:rsidRPr="004962C8" w14:paraId="5A7FED5D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0C7367" w:rsidRPr="00EC30A8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  <w:p w14:paraId="7A66F2DC" w14:textId="77777777" w:rsidR="000C7367" w:rsidRPr="00EC30A8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C7367" w:rsidRPr="004962C8" w14:paraId="40B30E88" w14:textId="77777777" w:rsidTr="000642B4">
        <w:trPr>
          <w:trHeight w:val="427"/>
        </w:trPr>
        <w:tc>
          <w:tcPr>
            <w:tcW w:w="54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lastRenderedPageBreak/>
              <w:t>Գնման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գործընթացի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շրջանակներում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հակաօրինական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գործողություններ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հայտնաբերվելու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դեպքում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դրանց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և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այդ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կապակցությամբ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ձեռնարկված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գործողությունների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համառոտ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նկարագիրը</w:t>
            </w:r>
            <w:r w:rsidRPr="00EC30A8">
              <w:rPr>
                <w:rFonts w:ascii="GHEA Grapalat" w:eastAsia="Times New Roman" w:hAnsi="GHEA Grapalat"/>
                <w:sz w:val="16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8F45A4" w:rsidR="000C7367" w:rsidRPr="00EC30A8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C7367" w:rsidRPr="004962C8" w14:paraId="541BD7F7" w14:textId="77777777" w:rsidTr="000642B4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C7367" w:rsidRPr="00EC30A8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C7367" w:rsidRPr="004962C8" w14:paraId="4DE14D25" w14:textId="77777777" w:rsidTr="000642B4">
        <w:trPr>
          <w:trHeight w:val="427"/>
        </w:trPr>
        <w:tc>
          <w:tcPr>
            <w:tcW w:w="54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465C3A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ընթացակարգի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ներկայացված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բողոքները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և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դրանց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կայացված</w:t>
            </w:r>
            <w:r w:rsidRPr="00EC30A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9A56C74" w:rsidR="000C7367" w:rsidRPr="00EC30A8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EC30A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>Գնման գործընթացի վերաբերյալ բողոքներ չեն ներկայացվել</w:t>
            </w:r>
          </w:p>
        </w:tc>
      </w:tr>
      <w:tr w:rsidR="000C7367" w:rsidRPr="004962C8" w14:paraId="1DAD5D5C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0C7367" w:rsidRPr="00EC30A8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0C7367" w:rsidRPr="00EC30A8" w14:paraId="5F667D89" w14:textId="77777777" w:rsidTr="000642B4">
        <w:trPr>
          <w:trHeight w:val="427"/>
        </w:trPr>
        <w:tc>
          <w:tcPr>
            <w:tcW w:w="54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1FA0B61" w:rsidR="000C7367" w:rsidRPr="00EC30A8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Պատասխանատու ստորաբաժանման էլ. փոստի հասցեն՝ </w:t>
            </w:r>
            <w:r w:rsidRPr="000C61F4">
              <w:t>tntesakan.avagyan@mail.ru</w:t>
            </w:r>
          </w:p>
        </w:tc>
      </w:tr>
      <w:tr w:rsidR="000C7367" w:rsidRPr="00442D16" w14:paraId="406B68D6" w14:textId="77777777" w:rsidTr="000642B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602F66FC" w:rsidR="000C7367" w:rsidRPr="00757BF2" w:rsidRDefault="000C7367" w:rsidP="000C73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0C7367" w:rsidRPr="00EC30A8" w14:paraId="1A2BD291" w14:textId="77777777" w:rsidTr="000642B4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7367" w:rsidRPr="00EC30A8" w14:paraId="002AF1AD" w14:textId="77777777" w:rsidTr="000642B4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C7367" w:rsidRPr="00EC30A8" w:rsidRDefault="000C7367" w:rsidP="000C73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C30A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Էլ. փոստի հասցեն</w:t>
            </w:r>
          </w:p>
        </w:tc>
      </w:tr>
      <w:tr w:rsidR="000C7367" w:rsidRPr="00960E44" w14:paraId="6C6C269C" w14:textId="77777777" w:rsidTr="000642B4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5336FD2" w:rsidR="000C7367" w:rsidRPr="00EC30A8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>Լուսինե Սահակյան</w:t>
            </w:r>
          </w:p>
        </w:tc>
        <w:tc>
          <w:tcPr>
            <w:tcW w:w="3985" w:type="dxa"/>
            <w:gridSpan w:val="17"/>
            <w:shd w:val="clear" w:color="auto" w:fill="auto"/>
            <w:vAlign w:val="bottom"/>
          </w:tcPr>
          <w:p w14:paraId="570A2BE5" w14:textId="13CB51C8" w:rsidR="000C7367" w:rsidRPr="000C7367" w:rsidRDefault="000C7367" w:rsidP="000C73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010 59 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>60 21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323FCAE2" w:rsidR="000C7367" w:rsidRPr="00442D16" w:rsidRDefault="00B42F6C" w:rsidP="000C73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hyperlink r:id="rId9" w:history="1">
              <w:r w:rsidR="000C7367" w:rsidRPr="00C5730A">
                <w:rPr>
                  <w:rStyle w:val="Hyperlink"/>
                  <w:rFonts w:ascii="GHEA Grapalat" w:eastAsia="Times New Roman" w:hAnsi="GHEA Grapalat"/>
                  <w:b/>
                  <w:bCs/>
                  <w:sz w:val="16"/>
                  <w:szCs w:val="14"/>
                  <w:lang w:val="hy-AM" w:eastAsia="ru-RU"/>
                </w:rPr>
                <w:t>gnumner@</w:t>
              </w:r>
              <w:r w:rsidR="000C7367" w:rsidRPr="00442D16">
                <w:rPr>
                  <w:rStyle w:val="Hyperlink"/>
                  <w:rFonts w:ascii="GHEA Grapalat" w:eastAsia="Times New Roman" w:hAnsi="GHEA Grapalat"/>
                  <w:b/>
                  <w:bCs/>
                  <w:sz w:val="16"/>
                  <w:szCs w:val="14"/>
                  <w:lang w:val="hy-AM" w:eastAsia="ru-RU"/>
                </w:rPr>
                <w:t>mia.gov</w:t>
              </w:r>
              <w:r w:rsidR="000C7367" w:rsidRPr="00C5730A">
                <w:rPr>
                  <w:rStyle w:val="Hyperlink"/>
                  <w:rFonts w:ascii="GHEA Grapalat" w:eastAsia="Times New Roman" w:hAnsi="GHEA Grapalat"/>
                  <w:b/>
                  <w:bCs/>
                  <w:sz w:val="16"/>
                  <w:szCs w:val="14"/>
                  <w:lang w:val="hy-AM" w:eastAsia="ru-RU"/>
                </w:rPr>
                <w:t>.am</w:t>
              </w:r>
            </w:hyperlink>
            <w:r w:rsidR="000C7367" w:rsidRPr="00442D16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</w:t>
            </w:r>
          </w:p>
        </w:tc>
      </w:tr>
    </w:tbl>
    <w:p w14:paraId="5047D8E6" w14:textId="77777777" w:rsidR="00B507F3" w:rsidRPr="007E0BDF" w:rsidRDefault="00B507F3" w:rsidP="00B507F3">
      <w:pPr>
        <w:pStyle w:val="NormalWeb"/>
        <w:rPr>
          <w:rFonts w:ascii="GHEA Grapalat" w:hAnsi="GHEA Grapalat"/>
          <w:i/>
          <w:sz w:val="22"/>
          <w:lang w:val="hy-AM"/>
        </w:rPr>
      </w:pPr>
      <w:r w:rsidRPr="00960E44">
        <w:rPr>
          <w:rFonts w:ascii="GHEA Grapalat" w:hAnsi="GHEA Grapalat"/>
          <w:b/>
          <w:i/>
          <w:sz w:val="22"/>
          <w:lang w:val="hy-AM"/>
        </w:rPr>
        <w:t>Պատվիրատու՝</w:t>
      </w:r>
      <w:r w:rsidRPr="00960E44">
        <w:rPr>
          <w:rFonts w:ascii="GHEA Grapalat" w:hAnsi="GHEA Grapalat"/>
          <w:i/>
          <w:sz w:val="22"/>
          <w:lang w:val="hy-AM"/>
        </w:rPr>
        <w:t xml:space="preserve"> ՀՀ ներքին գործերի նախարարություն</w:t>
      </w:r>
    </w:p>
    <w:p w14:paraId="55E01A61" w14:textId="77777777" w:rsidR="0022631D" w:rsidRPr="00EC30A8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Cs w:val="20"/>
          <w:lang w:val="hy-AM" w:eastAsia="ru-RU"/>
        </w:rPr>
      </w:pPr>
    </w:p>
    <w:p w14:paraId="1160E497" w14:textId="77777777" w:rsidR="001021B0" w:rsidRPr="00EC30A8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20"/>
          <w:szCs w:val="18"/>
          <w:lang w:val="hy-AM"/>
        </w:rPr>
      </w:pPr>
    </w:p>
    <w:sectPr w:rsidR="001021B0" w:rsidRPr="00EC30A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B06B0" w14:textId="77777777" w:rsidR="00B42F6C" w:rsidRDefault="00B42F6C" w:rsidP="0022631D">
      <w:pPr>
        <w:spacing w:before="0" w:after="0"/>
      </w:pPr>
      <w:r>
        <w:separator/>
      </w:r>
    </w:p>
  </w:endnote>
  <w:endnote w:type="continuationSeparator" w:id="0">
    <w:p w14:paraId="04237590" w14:textId="77777777" w:rsidR="00B42F6C" w:rsidRDefault="00B42F6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40CE" w14:textId="77777777" w:rsidR="00B42F6C" w:rsidRDefault="00B42F6C" w:rsidP="0022631D">
      <w:pPr>
        <w:spacing w:before="0" w:after="0"/>
      </w:pPr>
      <w:r>
        <w:separator/>
      </w:r>
    </w:p>
  </w:footnote>
  <w:footnote w:type="continuationSeparator" w:id="0">
    <w:p w14:paraId="2B5CCB59" w14:textId="77777777" w:rsidR="00B42F6C" w:rsidRDefault="00B42F6C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1351E"/>
    <w:multiLevelType w:val="hybridMultilevel"/>
    <w:tmpl w:val="DB44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661"/>
    <w:multiLevelType w:val="hybridMultilevel"/>
    <w:tmpl w:val="6CD0F774"/>
    <w:lvl w:ilvl="0" w:tplc="436CD34A">
      <w:start w:val="61"/>
      <w:numFmt w:val="bullet"/>
      <w:lvlText w:val="-"/>
      <w:lvlJc w:val="left"/>
      <w:pPr>
        <w:ind w:left="720" w:hanging="360"/>
      </w:pPr>
      <w:rPr>
        <w:rFonts w:ascii="GHEA Grapalat" w:eastAsia="Calibri" w:hAnsi="GHEA Grapalat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3D30"/>
    <w:rsid w:val="00044EA8"/>
    <w:rsid w:val="00046CCF"/>
    <w:rsid w:val="00051ECE"/>
    <w:rsid w:val="000642B4"/>
    <w:rsid w:val="0007090E"/>
    <w:rsid w:val="00073B7B"/>
    <w:rsid w:val="00073D66"/>
    <w:rsid w:val="00076771"/>
    <w:rsid w:val="0009719A"/>
    <w:rsid w:val="000B0199"/>
    <w:rsid w:val="000B2910"/>
    <w:rsid w:val="000B351A"/>
    <w:rsid w:val="000C61F4"/>
    <w:rsid w:val="000C7367"/>
    <w:rsid w:val="000E1D30"/>
    <w:rsid w:val="000E32ED"/>
    <w:rsid w:val="000E4FF1"/>
    <w:rsid w:val="000E5D0A"/>
    <w:rsid w:val="000F376D"/>
    <w:rsid w:val="001021B0"/>
    <w:rsid w:val="00105981"/>
    <w:rsid w:val="00143648"/>
    <w:rsid w:val="00167E4F"/>
    <w:rsid w:val="0018422F"/>
    <w:rsid w:val="00196DBB"/>
    <w:rsid w:val="001A1999"/>
    <w:rsid w:val="001C13A0"/>
    <w:rsid w:val="001C1BE1"/>
    <w:rsid w:val="001D08B8"/>
    <w:rsid w:val="001E0091"/>
    <w:rsid w:val="0021290A"/>
    <w:rsid w:val="0022631D"/>
    <w:rsid w:val="00235C0F"/>
    <w:rsid w:val="002513A2"/>
    <w:rsid w:val="00295B92"/>
    <w:rsid w:val="002A2106"/>
    <w:rsid w:val="002E4E6F"/>
    <w:rsid w:val="002F16CC"/>
    <w:rsid w:val="002F1FEB"/>
    <w:rsid w:val="0033729C"/>
    <w:rsid w:val="00371B1D"/>
    <w:rsid w:val="0037246B"/>
    <w:rsid w:val="00394EFB"/>
    <w:rsid w:val="003B2758"/>
    <w:rsid w:val="003D6E47"/>
    <w:rsid w:val="003E3D40"/>
    <w:rsid w:val="003E6978"/>
    <w:rsid w:val="00433E3C"/>
    <w:rsid w:val="004407B3"/>
    <w:rsid w:val="00442D16"/>
    <w:rsid w:val="00457EA6"/>
    <w:rsid w:val="00465C3A"/>
    <w:rsid w:val="00467BEB"/>
    <w:rsid w:val="00472069"/>
    <w:rsid w:val="00474C2F"/>
    <w:rsid w:val="004764CD"/>
    <w:rsid w:val="004819E3"/>
    <w:rsid w:val="004875E0"/>
    <w:rsid w:val="004962C8"/>
    <w:rsid w:val="004B3123"/>
    <w:rsid w:val="004B3AC1"/>
    <w:rsid w:val="004B6EA9"/>
    <w:rsid w:val="004C7FE2"/>
    <w:rsid w:val="004D078F"/>
    <w:rsid w:val="004E0E4A"/>
    <w:rsid w:val="004E376E"/>
    <w:rsid w:val="004F30B6"/>
    <w:rsid w:val="004F6A07"/>
    <w:rsid w:val="004F77A1"/>
    <w:rsid w:val="00503007"/>
    <w:rsid w:val="00503BCC"/>
    <w:rsid w:val="0050484B"/>
    <w:rsid w:val="005071A3"/>
    <w:rsid w:val="005231D0"/>
    <w:rsid w:val="0053475A"/>
    <w:rsid w:val="00537449"/>
    <w:rsid w:val="00546023"/>
    <w:rsid w:val="00560599"/>
    <w:rsid w:val="005737F9"/>
    <w:rsid w:val="00586193"/>
    <w:rsid w:val="00592615"/>
    <w:rsid w:val="005968DA"/>
    <w:rsid w:val="005C4BE5"/>
    <w:rsid w:val="005D5FBD"/>
    <w:rsid w:val="005F6293"/>
    <w:rsid w:val="00607C9A"/>
    <w:rsid w:val="00646760"/>
    <w:rsid w:val="00657858"/>
    <w:rsid w:val="00666BEE"/>
    <w:rsid w:val="00667E36"/>
    <w:rsid w:val="00682381"/>
    <w:rsid w:val="00690ECB"/>
    <w:rsid w:val="006A38B4"/>
    <w:rsid w:val="006B2E21"/>
    <w:rsid w:val="006C0266"/>
    <w:rsid w:val="006E0D92"/>
    <w:rsid w:val="006E1A83"/>
    <w:rsid w:val="006E3A61"/>
    <w:rsid w:val="006F2232"/>
    <w:rsid w:val="006F2779"/>
    <w:rsid w:val="006F54DF"/>
    <w:rsid w:val="007060FC"/>
    <w:rsid w:val="0070702D"/>
    <w:rsid w:val="0074248A"/>
    <w:rsid w:val="00753E26"/>
    <w:rsid w:val="0075798C"/>
    <w:rsid w:val="00757BF2"/>
    <w:rsid w:val="007625FD"/>
    <w:rsid w:val="007732E7"/>
    <w:rsid w:val="0078682E"/>
    <w:rsid w:val="00792E49"/>
    <w:rsid w:val="007B1ACA"/>
    <w:rsid w:val="007D013B"/>
    <w:rsid w:val="007D619C"/>
    <w:rsid w:val="007E0BDF"/>
    <w:rsid w:val="0081420B"/>
    <w:rsid w:val="0083404C"/>
    <w:rsid w:val="00855F80"/>
    <w:rsid w:val="00861837"/>
    <w:rsid w:val="00864686"/>
    <w:rsid w:val="008912CA"/>
    <w:rsid w:val="008A61F5"/>
    <w:rsid w:val="008B33FA"/>
    <w:rsid w:val="008C4E62"/>
    <w:rsid w:val="008D34FA"/>
    <w:rsid w:val="008D3753"/>
    <w:rsid w:val="008E493A"/>
    <w:rsid w:val="0090543E"/>
    <w:rsid w:val="0090677D"/>
    <w:rsid w:val="00906EE9"/>
    <w:rsid w:val="00916D37"/>
    <w:rsid w:val="00922E47"/>
    <w:rsid w:val="00960E44"/>
    <w:rsid w:val="00981A16"/>
    <w:rsid w:val="009A36D3"/>
    <w:rsid w:val="009C5E0F"/>
    <w:rsid w:val="009E75FF"/>
    <w:rsid w:val="00A14C39"/>
    <w:rsid w:val="00A306F5"/>
    <w:rsid w:val="00A31820"/>
    <w:rsid w:val="00A434F6"/>
    <w:rsid w:val="00A76924"/>
    <w:rsid w:val="00A83CD0"/>
    <w:rsid w:val="00AA32E4"/>
    <w:rsid w:val="00AD07B9"/>
    <w:rsid w:val="00AD59DC"/>
    <w:rsid w:val="00AE2B02"/>
    <w:rsid w:val="00B0242A"/>
    <w:rsid w:val="00B02C3F"/>
    <w:rsid w:val="00B42F6C"/>
    <w:rsid w:val="00B507F3"/>
    <w:rsid w:val="00B75762"/>
    <w:rsid w:val="00B844E5"/>
    <w:rsid w:val="00B91DE2"/>
    <w:rsid w:val="00B94EA2"/>
    <w:rsid w:val="00B96CC2"/>
    <w:rsid w:val="00BA03B0"/>
    <w:rsid w:val="00BB0A93"/>
    <w:rsid w:val="00BC25C4"/>
    <w:rsid w:val="00BD3D4E"/>
    <w:rsid w:val="00BF1465"/>
    <w:rsid w:val="00BF4745"/>
    <w:rsid w:val="00C224B5"/>
    <w:rsid w:val="00C238B5"/>
    <w:rsid w:val="00C55719"/>
    <w:rsid w:val="00C84DF7"/>
    <w:rsid w:val="00C95758"/>
    <w:rsid w:val="00C96337"/>
    <w:rsid w:val="00C96BED"/>
    <w:rsid w:val="00CB005E"/>
    <w:rsid w:val="00CB44D2"/>
    <w:rsid w:val="00CC1F23"/>
    <w:rsid w:val="00CF1F70"/>
    <w:rsid w:val="00CF20B4"/>
    <w:rsid w:val="00D32791"/>
    <w:rsid w:val="00D350DE"/>
    <w:rsid w:val="00D36189"/>
    <w:rsid w:val="00D36EE9"/>
    <w:rsid w:val="00D57869"/>
    <w:rsid w:val="00D80C64"/>
    <w:rsid w:val="00DA47F7"/>
    <w:rsid w:val="00DB2545"/>
    <w:rsid w:val="00DB38DC"/>
    <w:rsid w:val="00DC23A2"/>
    <w:rsid w:val="00DD6660"/>
    <w:rsid w:val="00DE06F1"/>
    <w:rsid w:val="00E06E99"/>
    <w:rsid w:val="00E1714A"/>
    <w:rsid w:val="00E23397"/>
    <w:rsid w:val="00E243EA"/>
    <w:rsid w:val="00E32156"/>
    <w:rsid w:val="00E3380C"/>
    <w:rsid w:val="00E33A25"/>
    <w:rsid w:val="00E3414B"/>
    <w:rsid w:val="00E36887"/>
    <w:rsid w:val="00E40A23"/>
    <w:rsid w:val="00E4188B"/>
    <w:rsid w:val="00E54C4D"/>
    <w:rsid w:val="00E56328"/>
    <w:rsid w:val="00E74643"/>
    <w:rsid w:val="00EA01A2"/>
    <w:rsid w:val="00EA568C"/>
    <w:rsid w:val="00EA767F"/>
    <w:rsid w:val="00EB59EE"/>
    <w:rsid w:val="00EC0E51"/>
    <w:rsid w:val="00EC30A8"/>
    <w:rsid w:val="00EF16D0"/>
    <w:rsid w:val="00F008E4"/>
    <w:rsid w:val="00F03834"/>
    <w:rsid w:val="00F10AFE"/>
    <w:rsid w:val="00F31004"/>
    <w:rsid w:val="00F64167"/>
    <w:rsid w:val="00F6673B"/>
    <w:rsid w:val="00F77AAD"/>
    <w:rsid w:val="00F916C4"/>
    <w:rsid w:val="00FB097B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D77FF905-711A-4E1E-AA48-E178E5F7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30A8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F03834"/>
    <w:rPr>
      <w:rFonts w:ascii="Arial" w:eastAsia="Times New Roman" w:hAnsi="Arial" w:cs="Times New Roman"/>
      <w:color w:val="000000"/>
      <w:shd w:val="clear" w:color="auto" w:fill="FFFFFF"/>
      <w:lang w:val="ru-RU" w:eastAsia="ru-RU"/>
    </w:rPr>
  </w:style>
  <w:style w:type="paragraph" w:styleId="BodyText">
    <w:name w:val="Body Text"/>
    <w:basedOn w:val="Normal"/>
    <w:link w:val="BodyTextChar"/>
    <w:rsid w:val="00F03834"/>
    <w:pPr>
      <w:shd w:val="clear" w:color="auto" w:fill="FFFFFF"/>
      <w:suppressAutoHyphens/>
      <w:spacing w:before="0" w:after="0"/>
      <w:ind w:left="0" w:firstLine="0"/>
      <w:jc w:val="center"/>
    </w:pPr>
    <w:rPr>
      <w:rFonts w:ascii="Arial" w:eastAsia="Times New Roman" w:hAnsi="Arial"/>
      <w:color w:val="000000"/>
      <w:lang w:val="ru-RU" w:eastAsia="ru-RU"/>
    </w:rPr>
  </w:style>
  <w:style w:type="character" w:customStyle="1" w:styleId="BodyTextChar1">
    <w:name w:val="Body Text Char1"/>
    <w:basedOn w:val="DefaultParagraphFont"/>
    <w:uiPriority w:val="99"/>
    <w:semiHidden/>
    <w:rsid w:val="00F0383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507F3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C224B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consultin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umner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39B9-A677-4F2E-88BF-EE8B3124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Lusine Sahakyan</cp:lastModifiedBy>
  <cp:revision>108</cp:revision>
  <cp:lastPrinted>2025-01-13T07:05:00Z</cp:lastPrinted>
  <dcterms:created xsi:type="dcterms:W3CDTF">2021-06-28T12:08:00Z</dcterms:created>
  <dcterms:modified xsi:type="dcterms:W3CDTF">2025-01-13T07:11:00Z</dcterms:modified>
</cp:coreProperties>
</file>